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Исследование операций и методы оптимизации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830A67" w:rsidR="00A77598" w:rsidRPr="008B3D80" w:rsidRDefault="008B3D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63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3E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B63E9">
              <w:rPr>
                <w:rFonts w:ascii="Times New Roman" w:hAnsi="Times New Roman" w:cs="Times New Roman"/>
                <w:sz w:val="20"/>
                <w:szCs w:val="20"/>
              </w:rPr>
              <w:t>Вилло</w:t>
            </w:r>
            <w:proofErr w:type="spellEnd"/>
            <w:r w:rsidRPr="000B63E9">
              <w:rPr>
                <w:rFonts w:ascii="Times New Roman" w:hAnsi="Times New Roman" w:cs="Times New Roman"/>
                <w:sz w:val="20"/>
                <w:szCs w:val="20"/>
              </w:rPr>
              <w:t xml:space="preserve"> Надежда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1EB34E" w:rsidR="004475DA" w:rsidRPr="008B3D80" w:rsidRDefault="008B3D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4F081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777606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AFC685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2BB8D7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8E9275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E16C4B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5702071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49969E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7ECB4E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49FEFDF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295870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7B7BBF" w:rsidR="00D75436" w:rsidRDefault="009337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38C6EB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57E3A3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F41C81D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1F5457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C1D4C7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50A782" w:rsidR="00D75436" w:rsidRDefault="009337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B63E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76F29A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E9EA518" w14:textId="77777777" w:rsidR="000B63E9" w:rsidRPr="000B63E9" w:rsidRDefault="000B63E9" w:rsidP="000B63E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B63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системного взгляда и системного мышления на основе анализа подходов к исследованию и моделированию операций и принятию управленческих решений; изучение методов оптимизации.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B63E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Исследование операций и методы оптимизации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446"/>
        <w:gridCol w:w="4943"/>
      </w:tblGrid>
      <w:tr w:rsidR="00751095" w:rsidRPr="000B63E9" w14:paraId="456F168A" w14:textId="77777777" w:rsidTr="000B63E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63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63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63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63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63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63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B63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63E9" w14:paraId="15D0A9B4" w14:textId="77777777" w:rsidTr="000B63E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63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</w:rPr>
              <w:t>ПК-3 - Способен моделировать бизнес-процессы предприятия с использованием графических нотаций моделирования, применять и развивать методы реинжиниринга бизнес-процессов современного предприятия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63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63E9">
              <w:rPr>
                <w:rFonts w:ascii="Times New Roman" w:hAnsi="Times New Roman" w:cs="Times New Roman"/>
                <w:lang w:bidi="ru-RU"/>
              </w:rPr>
              <w:t>ПК-3.2 - Понимает процессный подход к управлению компанией, выполняет реверс- инжиниринг бизнес-процессов предприятия с использованием современных систем бизнес-моделирования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63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63E9">
              <w:rPr>
                <w:rFonts w:ascii="Times New Roman" w:hAnsi="Times New Roman" w:cs="Times New Roman"/>
              </w:rPr>
              <w:t>методы построения и анализа алгоритмов при проектировании бизнес-процессов современного предприятия.</w:t>
            </w:r>
            <w:r w:rsidRPr="000B63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63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63E9">
              <w:rPr>
                <w:rFonts w:ascii="Times New Roman" w:hAnsi="Times New Roman" w:cs="Times New Roman"/>
              </w:rPr>
              <w:t>строить математические модели бизнес-процессов</w:t>
            </w:r>
            <w:r w:rsidRPr="000B63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63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B63E9">
              <w:rPr>
                <w:rFonts w:ascii="Times New Roman" w:hAnsi="Times New Roman" w:cs="Times New Roman"/>
              </w:rPr>
              <w:t>Владеть</w:t>
            </w:r>
            <w:r w:rsidRPr="000B63E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0B63E9">
              <w:rPr>
                <w:rFonts w:ascii="Times New Roman" w:hAnsi="Times New Roman" w:cs="Times New Roman"/>
                <w:lang w:val="en-US"/>
              </w:rPr>
              <w:t>методами</w:t>
            </w:r>
            <w:proofErr w:type="spellEnd"/>
            <w:r w:rsidR="00FD518F" w:rsidRPr="000B63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0B63E9">
              <w:rPr>
                <w:rFonts w:ascii="Times New Roman" w:hAnsi="Times New Roman" w:cs="Times New Roman"/>
                <w:lang w:val="en-US"/>
              </w:rPr>
              <w:t>математического</w:t>
            </w:r>
            <w:proofErr w:type="spellEnd"/>
            <w:r w:rsidR="00FD518F" w:rsidRPr="000B63E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0B63E9">
              <w:rPr>
                <w:rFonts w:ascii="Times New Roman" w:hAnsi="Times New Roman" w:cs="Times New Roman"/>
                <w:lang w:val="en-US"/>
              </w:rPr>
              <w:t>моделирования</w:t>
            </w:r>
            <w:proofErr w:type="spellEnd"/>
            <w:r w:rsidRPr="000B63E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Модели и примеры применения исследования операций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Математические модели и моделирование. Принципы применимости количественного анализа. Задача о распределении ресурсов, задача о составах и смесях, задача формирования инвестиционного портфеля, транспортная задача, сетевые задачи как примеры задач, формируемых и эффективно решаемых методами математического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BDAA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311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Задачи линейного программирования. Графическое решение.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B56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линейного программирования (ЗЛП). Общий вид ЗЛП, ее матричное представление. Графический метод решения ЗЛП. Реализация графического решения ЗЛП средствами электронных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41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4C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C3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064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3F59E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028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Симплекс метод решения задач ЛП.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4A2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симплекс-метода. Симплекс-метод для общего случая. Преобразование симплексной таблицы Алгоритм симплекс-метода. Метод искусственного базиса. Универсальность симплекс-метода.</w:t>
            </w:r>
            <w:r w:rsidRPr="00352B6F">
              <w:rPr>
                <w:lang w:bidi="ru-RU"/>
              </w:rPr>
              <w:br/>
              <w:t>Процедура Поиск решения в электронных таблицах в применении к решению ЗЛП. Особенности подготовки и ввода данных в Поиск решения. Учет особенностей линейной модели. Возможности процедуры Поиск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B6F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94D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603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479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CFF1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D29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чувствительности и устойчивости решения средствами электронных таблиц.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2E4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постоптимизационного анализа решения ЗЛП. Чувствительность и устойчивость оптимального плана к изменению параметров задачи. Предельные полезности (теневые цены) ресурсов. Двойственная задача и ее экономическое содержание. Отчеты процедуры Поиск решения и возможности их использования при анализе ситуации и разработке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66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D6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545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D45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8B72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321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Задачи оптимизации перевозок, их анализ и решение средствами электронных таблиц.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2A6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оптимизации перевозок. Описание ситуации, ее анализ и особенности ввода данных для решения задачи. Поиск оптимального решения средствами электронных таблиц. Проведение постоптимизационного анализа транспортной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86B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4C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030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042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63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Гончаров, В. А.  Методы оптимизации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Гончаров. — Москва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, 2023. — 211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978-5-534-16112-0. — Текст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337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https://urait.ru/bcode/530446</w:t>
              </w:r>
            </w:hyperlink>
          </w:p>
        </w:tc>
      </w:tr>
      <w:tr w:rsidR="00262CF0" w:rsidRPr="007E6725" w14:paraId="21CD54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449BD4" w14:textId="77777777" w:rsidR="00262CF0" w:rsidRPr="000B63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Методы оптимизации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Ф. П. Васильев, М. М. Потапов, Б. А.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Будак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, Л. А. Артемьева ; под редакцией Ф. П. Васильева. — Москва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, 2023. — 375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978-5-9916-6157-7. — Текст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1AF247" w14:textId="77777777" w:rsidR="00262CF0" w:rsidRPr="007E6725" w:rsidRDefault="009337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https://urait.ru/bcode/511303</w:t>
              </w:r>
            </w:hyperlink>
          </w:p>
        </w:tc>
      </w:tr>
      <w:tr w:rsidR="00262CF0" w:rsidRPr="007E6725" w14:paraId="34F53E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33645F" w14:textId="77777777" w:rsidR="00262CF0" w:rsidRPr="000B63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Исследование операций в экономике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бакалавриата / под редакцией Н. Ш. Кремера. — 3-е изд.,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, 2017. — 438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978-5-9916-9922-8. — Текст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9E74D8" w14:textId="77777777" w:rsidR="00262CF0" w:rsidRPr="007E6725" w:rsidRDefault="009337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https://urait.ru/bcode/398144</w:t>
              </w:r>
            </w:hyperlink>
          </w:p>
        </w:tc>
      </w:tr>
      <w:tr w:rsidR="00262CF0" w:rsidRPr="007E6725" w14:paraId="2DA91F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2683B" w14:textId="77777777" w:rsidR="00262CF0" w:rsidRPr="000B63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Методы оптимизации: теория и алгоритмы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Черняк, Ж. А. Черняк, Ю. М.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Метельский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, С. А. Богданович. — 2-е изд.,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, 2023. — 357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978-5-534-04103-3. — Текст</w:t>
            </w:r>
            <w:proofErr w:type="gram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B63E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457BBF" w14:textId="77777777" w:rsidR="00262CF0" w:rsidRPr="007E6725" w:rsidRDefault="009337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https://urait.ru/bcode/514524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CFA0A8" w14:textId="77777777" w:rsidTr="007B550D">
        <w:tc>
          <w:tcPr>
            <w:tcW w:w="9345" w:type="dxa"/>
          </w:tcPr>
          <w:p w14:paraId="4C3719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7F42B9" w14:textId="77777777" w:rsidTr="007B550D">
        <w:tc>
          <w:tcPr>
            <w:tcW w:w="9345" w:type="dxa"/>
          </w:tcPr>
          <w:p w14:paraId="50533E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15049C" w14:textId="77777777" w:rsidTr="007B550D">
        <w:tc>
          <w:tcPr>
            <w:tcW w:w="9345" w:type="dxa"/>
          </w:tcPr>
          <w:p w14:paraId="412F8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E3778B" w14:textId="77777777" w:rsidTr="007B550D">
        <w:tc>
          <w:tcPr>
            <w:tcW w:w="9345" w:type="dxa"/>
          </w:tcPr>
          <w:p w14:paraId="5C5EB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37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B63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63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63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63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63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B63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6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3E9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3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3E9">
              <w:rPr>
                <w:sz w:val="22"/>
                <w:szCs w:val="22"/>
              </w:rPr>
              <w:t xml:space="preserve">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0B63E9">
              <w:rPr>
                <w:sz w:val="22"/>
                <w:szCs w:val="22"/>
                <w:lang w:val="en-US"/>
              </w:rPr>
              <w:t>HP</w:t>
            </w:r>
            <w:r w:rsidRPr="000B63E9">
              <w:rPr>
                <w:sz w:val="22"/>
                <w:szCs w:val="22"/>
              </w:rPr>
              <w:t xml:space="preserve"> 250 </w:t>
            </w:r>
            <w:r w:rsidRPr="000B63E9">
              <w:rPr>
                <w:sz w:val="22"/>
                <w:szCs w:val="22"/>
                <w:lang w:val="en-US"/>
              </w:rPr>
              <w:t>G</w:t>
            </w:r>
            <w:r w:rsidRPr="000B63E9">
              <w:rPr>
                <w:sz w:val="22"/>
                <w:szCs w:val="22"/>
              </w:rPr>
              <w:t>6 1</w:t>
            </w:r>
            <w:r w:rsidRPr="000B63E9">
              <w:rPr>
                <w:sz w:val="22"/>
                <w:szCs w:val="22"/>
                <w:lang w:val="en-US"/>
              </w:rPr>
              <w:t>WY</w:t>
            </w:r>
            <w:r w:rsidRPr="000B63E9">
              <w:rPr>
                <w:sz w:val="22"/>
                <w:szCs w:val="22"/>
              </w:rPr>
              <w:t>58</w:t>
            </w:r>
            <w:r w:rsidRPr="000B63E9">
              <w:rPr>
                <w:sz w:val="22"/>
                <w:szCs w:val="22"/>
                <w:lang w:val="en-US"/>
              </w:rPr>
              <w:t>EA</w:t>
            </w:r>
            <w:r w:rsidRPr="000B63E9">
              <w:rPr>
                <w:sz w:val="22"/>
                <w:szCs w:val="22"/>
              </w:rPr>
              <w:t xml:space="preserve">, Мультимедийный проектор </w:t>
            </w:r>
            <w:r w:rsidRPr="000B63E9">
              <w:rPr>
                <w:sz w:val="22"/>
                <w:szCs w:val="22"/>
                <w:lang w:val="en-US"/>
              </w:rPr>
              <w:t>LG</w:t>
            </w:r>
            <w:r w:rsidRPr="000B63E9">
              <w:rPr>
                <w:sz w:val="22"/>
                <w:szCs w:val="22"/>
              </w:rPr>
              <w:t xml:space="preserve"> </w:t>
            </w:r>
            <w:r w:rsidRPr="000B63E9">
              <w:rPr>
                <w:sz w:val="22"/>
                <w:szCs w:val="22"/>
                <w:lang w:val="en-US"/>
              </w:rPr>
              <w:t>PF</w:t>
            </w:r>
            <w:r w:rsidRPr="000B63E9">
              <w:rPr>
                <w:sz w:val="22"/>
                <w:szCs w:val="22"/>
              </w:rPr>
              <w:t>1500</w:t>
            </w:r>
            <w:r w:rsidRPr="000B63E9">
              <w:rPr>
                <w:sz w:val="22"/>
                <w:szCs w:val="22"/>
                <w:lang w:val="en-US"/>
              </w:rPr>
              <w:t>G</w:t>
            </w:r>
            <w:r w:rsidRPr="000B63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6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3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63E9" w14:paraId="07CABE34" w14:textId="77777777" w:rsidTr="008416EB">
        <w:tc>
          <w:tcPr>
            <w:tcW w:w="7797" w:type="dxa"/>
            <w:shd w:val="clear" w:color="auto" w:fill="auto"/>
          </w:tcPr>
          <w:p w14:paraId="096DF3C1" w14:textId="77777777" w:rsidR="002C735C" w:rsidRPr="000B6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3E9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3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3E9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0B63E9">
              <w:rPr>
                <w:sz w:val="22"/>
                <w:szCs w:val="22"/>
                <w:lang w:val="en-US"/>
              </w:rPr>
              <w:t>HP</w:t>
            </w:r>
            <w:r w:rsidRPr="000B63E9">
              <w:rPr>
                <w:sz w:val="22"/>
                <w:szCs w:val="22"/>
              </w:rPr>
              <w:t xml:space="preserve"> 250 </w:t>
            </w:r>
            <w:r w:rsidRPr="000B63E9">
              <w:rPr>
                <w:sz w:val="22"/>
                <w:szCs w:val="22"/>
                <w:lang w:val="en-US"/>
              </w:rPr>
              <w:t>G</w:t>
            </w:r>
            <w:r w:rsidRPr="000B63E9">
              <w:rPr>
                <w:sz w:val="22"/>
                <w:szCs w:val="22"/>
              </w:rPr>
              <w:t>6 1</w:t>
            </w:r>
            <w:r w:rsidRPr="000B63E9">
              <w:rPr>
                <w:sz w:val="22"/>
                <w:szCs w:val="22"/>
                <w:lang w:val="en-US"/>
              </w:rPr>
              <w:t>WY</w:t>
            </w:r>
            <w:r w:rsidRPr="000B63E9">
              <w:rPr>
                <w:sz w:val="22"/>
                <w:szCs w:val="22"/>
              </w:rPr>
              <w:t>58</w:t>
            </w:r>
            <w:r w:rsidRPr="000B63E9">
              <w:rPr>
                <w:sz w:val="22"/>
                <w:szCs w:val="22"/>
                <w:lang w:val="en-US"/>
              </w:rPr>
              <w:t>EA</w:t>
            </w:r>
            <w:r w:rsidRPr="000B63E9">
              <w:rPr>
                <w:sz w:val="22"/>
                <w:szCs w:val="22"/>
              </w:rPr>
              <w:t xml:space="preserve">, Мультимедийный проектор </w:t>
            </w:r>
            <w:r w:rsidRPr="000B63E9">
              <w:rPr>
                <w:sz w:val="22"/>
                <w:szCs w:val="22"/>
                <w:lang w:val="en-US"/>
              </w:rPr>
              <w:t>LG</w:t>
            </w:r>
            <w:r w:rsidRPr="000B63E9">
              <w:rPr>
                <w:sz w:val="22"/>
                <w:szCs w:val="22"/>
              </w:rPr>
              <w:t xml:space="preserve"> </w:t>
            </w:r>
            <w:r w:rsidRPr="000B63E9">
              <w:rPr>
                <w:sz w:val="22"/>
                <w:szCs w:val="22"/>
                <w:lang w:val="en-US"/>
              </w:rPr>
              <w:t>PF</w:t>
            </w:r>
            <w:r w:rsidRPr="000B63E9">
              <w:rPr>
                <w:sz w:val="22"/>
                <w:szCs w:val="22"/>
              </w:rPr>
              <w:t>1500</w:t>
            </w:r>
            <w:r w:rsidRPr="000B63E9">
              <w:rPr>
                <w:sz w:val="22"/>
                <w:szCs w:val="22"/>
                <w:lang w:val="en-US"/>
              </w:rPr>
              <w:t>G</w:t>
            </w:r>
            <w:r w:rsidRPr="000B63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2CE7F0" w14:textId="77777777" w:rsidR="002C735C" w:rsidRPr="000B6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3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B63E9" w14:paraId="0D72759F" w14:textId="77777777" w:rsidTr="008416EB">
        <w:tc>
          <w:tcPr>
            <w:tcW w:w="7797" w:type="dxa"/>
            <w:shd w:val="clear" w:color="auto" w:fill="auto"/>
          </w:tcPr>
          <w:p w14:paraId="07EF8678" w14:textId="77777777" w:rsidR="002C735C" w:rsidRPr="000B6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3E9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B63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B63E9">
              <w:rPr>
                <w:sz w:val="22"/>
                <w:szCs w:val="22"/>
              </w:rPr>
              <w:t xml:space="preserve">  мебель и оборудование: Учебная мебель на  74 посадочных места, рабочее место преподавателя, доска меловая - 1 шт., стол - 1 шт., кафедра - 1 шт., </w:t>
            </w:r>
            <w:r w:rsidRPr="000B63E9">
              <w:rPr>
                <w:sz w:val="22"/>
                <w:szCs w:val="22"/>
                <w:lang w:val="en-US"/>
              </w:rPr>
              <w:t>Smart</w:t>
            </w:r>
            <w:r w:rsidRPr="000B63E9">
              <w:rPr>
                <w:sz w:val="22"/>
                <w:szCs w:val="22"/>
              </w:rPr>
              <w:t xml:space="preserve"> Телевизор </w:t>
            </w:r>
            <w:r w:rsidRPr="000B63E9">
              <w:rPr>
                <w:sz w:val="22"/>
                <w:szCs w:val="22"/>
                <w:lang w:val="en-US"/>
              </w:rPr>
              <w:t>LE</w:t>
            </w:r>
            <w:r w:rsidRPr="000B63E9">
              <w:rPr>
                <w:sz w:val="22"/>
                <w:szCs w:val="22"/>
              </w:rPr>
              <w:t>43</w:t>
            </w:r>
            <w:r w:rsidRPr="000B63E9">
              <w:rPr>
                <w:sz w:val="22"/>
                <w:szCs w:val="22"/>
                <w:lang w:val="en-US"/>
              </w:rPr>
              <w:t>K</w:t>
            </w:r>
            <w:r w:rsidRPr="000B63E9">
              <w:rPr>
                <w:sz w:val="22"/>
                <w:szCs w:val="22"/>
              </w:rPr>
              <w:t>6500</w:t>
            </w:r>
            <w:r w:rsidRPr="000B63E9">
              <w:rPr>
                <w:sz w:val="22"/>
                <w:szCs w:val="22"/>
                <w:lang w:val="en-US"/>
              </w:rPr>
              <w:t>U</w:t>
            </w:r>
            <w:r w:rsidRPr="000B63E9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0B63E9">
              <w:rPr>
                <w:sz w:val="22"/>
                <w:szCs w:val="22"/>
                <w:lang w:val="en-US"/>
              </w:rPr>
              <w:t>HP</w:t>
            </w:r>
            <w:r w:rsidRPr="000B63E9">
              <w:rPr>
                <w:sz w:val="22"/>
                <w:szCs w:val="22"/>
              </w:rPr>
              <w:t xml:space="preserve"> 250 </w:t>
            </w:r>
            <w:r w:rsidRPr="000B63E9">
              <w:rPr>
                <w:sz w:val="22"/>
                <w:szCs w:val="22"/>
                <w:lang w:val="en-US"/>
              </w:rPr>
              <w:t>G</w:t>
            </w:r>
            <w:r w:rsidRPr="000B63E9">
              <w:rPr>
                <w:sz w:val="22"/>
                <w:szCs w:val="22"/>
              </w:rPr>
              <w:t>6 1</w:t>
            </w:r>
            <w:r w:rsidRPr="000B63E9">
              <w:rPr>
                <w:sz w:val="22"/>
                <w:szCs w:val="22"/>
                <w:lang w:val="en-US"/>
              </w:rPr>
              <w:t>WY</w:t>
            </w:r>
            <w:r w:rsidRPr="000B63E9">
              <w:rPr>
                <w:sz w:val="22"/>
                <w:szCs w:val="22"/>
              </w:rPr>
              <w:t>58</w:t>
            </w:r>
            <w:r w:rsidRPr="000B63E9">
              <w:rPr>
                <w:sz w:val="22"/>
                <w:szCs w:val="22"/>
                <w:lang w:val="en-US"/>
              </w:rPr>
              <w:t>EA</w:t>
            </w:r>
            <w:r w:rsidRPr="000B63E9">
              <w:rPr>
                <w:sz w:val="22"/>
                <w:szCs w:val="22"/>
              </w:rPr>
              <w:t xml:space="preserve">, Мультимедийный проектор </w:t>
            </w:r>
            <w:r w:rsidRPr="000B63E9">
              <w:rPr>
                <w:sz w:val="22"/>
                <w:szCs w:val="22"/>
                <w:lang w:val="en-US"/>
              </w:rPr>
              <w:t>LG</w:t>
            </w:r>
            <w:r w:rsidRPr="000B63E9">
              <w:rPr>
                <w:sz w:val="22"/>
                <w:szCs w:val="22"/>
              </w:rPr>
              <w:t xml:space="preserve"> </w:t>
            </w:r>
            <w:r w:rsidRPr="000B63E9">
              <w:rPr>
                <w:sz w:val="22"/>
                <w:szCs w:val="22"/>
                <w:lang w:val="en-US"/>
              </w:rPr>
              <w:t>PF</w:t>
            </w:r>
            <w:r w:rsidRPr="000B63E9">
              <w:rPr>
                <w:sz w:val="22"/>
                <w:szCs w:val="22"/>
              </w:rPr>
              <w:t>1500</w:t>
            </w:r>
            <w:r w:rsidRPr="000B63E9">
              <w:rPr>
                <w:sz w:val="22"/>
                <w:szCs w:val="22"/>
                <w:lang w:val="en-US"/>
              </w:rPr>
              <w:t>G</w:t>
            </w:r>
            <w:r w:rsidRPr="000B63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65834" w14:textId="77777777" w:rsidR="002C735C" w:rsidRPr="000B63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63E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применимости количественного анализа.</w:t>
            </w:r>
          </w:p>
        </w:tc>
      </w:tr>
      <w:tr w:rsidR="009E6058" w14:paraId="5C61D97B" w14:textId="77777777" w:rsidTr="00F00293">
        <w:tc>
          <w:tcPr>
            <w:tcW w:w="562" w:type="dxa"/>
          </w:tcPr>
          <w:p w14:paraId="7B1707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78BF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экономико-математического моделирования.</w:t>
            </w:r>
          </w:p>
        </w:tc>
      </w:tr>
      <w:tr w:rsidR="009E6058" w14:paraId="177FC616" w14:textId="77777777" w:rsidTr="00F00293">
        <w:tc>
          <w:tcPr>
            <w:tcW w:w="562" w:type="dxa"/>
          </w:tcPr>
          <w:p w14:paraId="30E13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6C5E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исследования операций.</w:t>
            </w:r>
          </w:p>
        </w:tc>
      </w:tr>
      <w:tr w:rsidR="009E6058" w14:paraId="1452B3FA" w14:textId="77777777" w:rsidTr="00F00293">
        <w:tc>
          <w:tcPr>
            <w:tcW w:w="562" w:type="dxa"/>
          </w:tcPr>
          <w:p w14:paraId="1BDEF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459CE78" w14:textId="77777777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Математические модели. Переменные. Ограничения. Целевые функции</w:t>
            </w:r>
          </w:p>
        </w:tc>
      </w:tr>
      <w:tr w:rsidR="009E6058" w14:paraId="4A3203E2" w14:textId="77777777" w:rsidTr="00F00293">
        <w:tc>
          <w:tcPr>
            <w:tcW w:w="562" w:type="dxa"/>
          </w:tcPr>
          <w:p w14:paraId="43CF4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7A4191" w14:textId="77777777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Задачи оптимизации. Примеры задач оптимизации.</w:t>
            </w:r>
          </w:p>
        </w:tc>
      </w:tr>
      <w:tr w:rsidR="009E6058" w14:paraId="28D053FC" w14:textId="77777777" w:rsidTr="00F00293">
        <w:tc>
          <w:tcPr>
            <w:tcW w:w="562" w:type="dxa"/>
          </w:tcPr>
          <w:p w14:paraId="7BCBD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C605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Геометрическая интерпретация ЗЛП.</w:t>
            </w:r>
          </w:p>
        </w:tc>
      </w:tr>
      <w:tr w:rsidR="009E6058" w14:paraId="499907BB" w14:textId="77777777" w:rsidTr="00F00293">
        <w:tc>
          <w:tcPr>
            <w:tcW w:w="562" w:type="dxa"/>
          </w:tcPr>
          <w:p w14:paraId="5B32A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85EB19" w14:textId="135C4A95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 xml:space="preserve">Надстройка Поиск решения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0B63E9">
              <w:rPr>
                <w:sz w:val="23"/>
                <w:szCs w:val="23"/>
              </w:rPr>
              <w:t xml:space="preserve"> и ее использование для решения ЗЛП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67448DFE" w14:textId="77777777" w:rsidTr="00F00293">
        <w:tc>
          <w:tcPr>
            <w:tcW w:w="562" w:type="dxa"/>
          </w:tcPr>
          <w:p w14:paraId="0ECA6F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15B81B" w14:textId="6DDEB1EA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Выпуклость множества допустимых решений. Задачи ЛП. Существование базисных допустимых решений (БДР)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74E95EE1" w14:textId="77777777" w:rsidTr="00F00293">
        <w:tc>
          <w:tcPr>
            <w:tcW w:w="562" w:type="dxa"/>
          </w:tcPr>
          <w:p w14:paraId="4C082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BBEF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Симплекс-метод.</w:t>
            </w:r>
          </w:p>
        </w:tc>
      </w:tr>
      <w:tr w:rsidR="009E6058" w14:paraId="2353EB18" w14:textId="77777777" w:rsidTr="00F00293">
        <w:tc>
          <w:tcPr>
            <w:tcW w:w="562" w:type="dxa"/>
          </w:tcPr>
          <w:p w14:paraId="37E9D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0B3744" w14:textId="56A5F13F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Симплекс-метод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сходимости</w:t>
            </w:r>
            <w:proofErr w:type="spellEnd"/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47C57BD" w14:textId="77777777" w:rsidTr="00F00293">
        <w:tc>
          <w:tcPr>
            <w:tcW w:w="562" w:type="dxa"/>
          </w:tcPr>
          <w:p w14:paraId="656EC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81829B" w14:textId="3724E3CA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Сводимости задачи ЛП общего вида к задаче ЛП в канонической форме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51228C4C" w14:textId="77777777" w:rsidTr="00F00293">
        <w:tc>
          <w:tcPr>
            <w:tcW w:w="562" w:type="dxa"/>
          </w:tcPr>
          <w:p w14:paraId="213EC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AEE8B8" w14:textId="1D43976C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Особые случаи применения симплекс-метода (вырожденность, неограниченность решения, отсутствие допустимых решений)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94B69F1" w14:textId="77777777" w:rsidTr="00F00293">
        <w:tc>
          <w:tcPr>
            <w:tcW w:w="562" w:type="dxa"/>
          </w:tcPr>
          <w:p w14:paraId="356D1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C9B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B63E9">
              <w:rPr>
                <w:sz w:val="23"/>
                <w:szCs w:val="23"/>
              </w:rPr>
              <w:t xml:space="preserve">Анализа ЗЛП после нахождения оптимального решения. </w:t>
            </w: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F600189" w14:textId="77777777" w:rsidTr="00F00293">
        <w:tc>
          <w:tcPr>
            <w:tcW w:w="562" w:type="dxa"/>
          </w:tcPr>
          <w:p w14:paraId="1D2C0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6CCF78" w14:textId="77777777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Чувствительность и устойчивость оптимального плана к изменению параметров задачи.</w:t>
            </w:r>
          </w:p>
        </w:tc>
      </w:tr>
      <w:tr w:rsidR="009E6058" w14:paraId="01BA0ADC" w14:textId="77777777" w:rsidTr="00F00293">
        <w:tc>
          <w:tcPr>
            <w:tcW w:w="562" w:type="dxa"/>
          </w:tcPr>
          <w:p w14:paraId="5127E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F8113D" w14:textId="4514D84F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Двойственная задача определение и правила построения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DF7F5E8" w14:textId="77777777" w:rsidTr="00F00293">
        <w:tc>
          <w:tcPr>
            <w:tcW w:w="562" w:type="dxa"/>
          </w:tcPr>
          <w:p w14:paraId="593F4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BFF3C6" w14:textId="4BBB32E1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Двойственна задача и ее экономическое содержание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90522EB" w14:textId="77777777" w:rsidTr="00F00293">
        <w:tc>
          <w:tcPr>
            <w:tcW w:w="562" w:type="dxa"/>
          </w:tcPr>
          <w:p w14:paraId="6CA18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8DDA87" w14:textId="679BB5F5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Соотношение между оптимальными решениями прямой и двойственной задач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67D7CCAF" w14:textId="77777777" w:rsidTr="00F00293">
        <w:tc>
          <w:tcPr>
            <w:tcW w:w="562" w:type="dxa"/>
          </w:tcPr>
          <w:p w14:paraId="15195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E582CE" w14:textId="5BA05823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Предельные полезности (теневые цены) ресурсов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2B704A2E" w14:textId="77777777" w:rsidTr="00F00293">
        <w:tc>
          <w:tcPr>
            <w:tcW w:w="562" w:type="dxa"/>
          </w:tcPr>
          <w:p w14:paraId="5CD44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72B1923" w14:textId="31621247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Графический метод анализа задачи на устойчивость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72DEBCD4" w14:textId="77777777" w:rsidTr="00F00293">
        <w:tc>
          <w:tcPr>
            <w:tcW w:w="562" w:type="dxa"/>
          </w:tcPr>
          <w:p w14:paraId="0DDA8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8E299A" w14:textId="77777777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Отчеты об устойчивости надстройки Поиск решения, структура и их использования при анализе ситуации и разработке управленческих решений.</w:t>
            </w:r>
          </w:p>
        </w:tc>
      </w:tr>
      <w:tr w:rsidR="009E6058" w14:paraId="0A8A75FD" w14:textId="77777777" w:rsidTr="00F00293">
        <w:tc>
          <w:tcPr>
            <w:tcW w:w="562" w:type="dxa"/>
          </w:tcPr>
          <w:p w14:paraId="65FF0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C63FCE" w14:textId="1A640649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симплекс-алгоритм</w:t>
            </w:r>
            <w:proofErr w:type="spellEnd"/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4898F459" w14:textId="77777777" w:rsidTr="00F00293">
        <w:tc>
          <w:tcPr>
            <w:tcW w:w="562" w:type="dxa"/>
          </w:tcPr>
          <w:p w14:paraId="7CDD2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5088B2" w14:textId="0A51E5DB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Задачи оптимизации перевозок. Описание ситуации, ее анализ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5D121BEF" w14:textId="77777777" w:rsidTr="00F00293">
        <w:tc>
          <w:tcPr>
            <w:tcW w:w="562" w:type="dxa"/>
          </w:tcPr>
          <w:p w14:paraId="2EE2D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B050A1" w14:textId="02EBB30B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9E2AEE4" w14:textId="77777777" w:rsidTr="00F00293">
        <w:tc>
          <w:tcPr>
            <w:tcW w:w="562" w:type="dxa"/>
          </w:tcPr>
          <w:p w14:paraId="1AC68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DEDE122" w14:textId="27404E1E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Методы получения исходного решения транспортной задачи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4AAAEBF" w14:textId="77777777" w:rsidTr="00F00293">
        <w:tc>
          <w:tcPr>
            <w:tcW w:w="562" w:type="dxa"/>
          </w:tcPr>
          <w:p w14:paraId="485C3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9C9FC9" w14:textId="77777777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Методы решения транспортных задач. Метод потенциалов.</w:t>
            </w:r>
          </w:p>
        </w:tc>
      </w:tr>
      <w:tr w:rsidR="009E6058" w14:paraId="256FF36A" w14:textId="77777777" w:rsidTr="00F00293">
        <w:tc>
          <w:tcPr>
            <w:tcW w:w="562" w:type="dxa"/>
          </w:tcPr>
          <w:p w14:paraId="12FEAF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F9515BE" w14:textId="69019350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промежуточными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пунктами</w:t>
            </w:r>
            <w:proofErr w:type="spellEnd"/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4F3EC5B3" w14:textId="77777777" w:rsidTr="00F00293">
        <w:tc>
          <w:tcPr>
            <w:tcW w:w="562" w:type="dxa"/>
          </w:tcPr>
          <w:p w14:paraId="52D9F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01B30D" w14:textId="7C7D60AA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Задача о назначениях. Математическая модель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3539E7E7" w14:textId="77777777" w:rsidTr="00F00293">
        <w:tc>
          <w:tcPr>
            <w:tcW w:w="562" w:type="dxa"/>
          </w:tcPr>
          <w:p w14:paraId="36334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7E77329" w14:textId="70F25C94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Венгерский метод для решения задач о назначении</w:t>
            </w:r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2CABD4BC" w14:textId="77777777" w:rsidTr="00F00293">
        <w:tc>
          <w:tcPr>
            <w:tcW w:w="562" w:type="dxa"/>
          </w:tcPr>
          <w:p w14:paraId="09825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7DD37A0" w14:textId="1CD69FAA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кратчайшего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пути</w:t>
            </w:r>
            <w:proofErr w:type="spellEnd"/>
            <w:r w:rsidR="000B63E9">
              <w:rPr>
                <w:sz w:val="23"/>
                <w:szCs w:val="23"/>
              </w:rPr>
              <w:t>.</w:t>
            </w:r>
          </w:p>
        </w:tc>
      </w:tr>
      <w:tr w:rsidR="009E6058" w14:paraId="16C25E0A" w14:textId="77777777" w:rsidTr="00F00293">
        <w:tc>
          <w:tcPr>
            <w:tcW w:w="562" w:type="dxa"/>
          </w:tcPr>
          <w:p w14:paraId="570D01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8FD4164" w14:textId="70B80702" w:rsidR="009E6058" w:rsidRPr="000B63E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многопродуктовой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сети</w:t>
            </w:r>
            <w:proofErr w:type="spellEnd"/>
            <w:r w:rsidR="000B63E9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3152F268" w:rsidR="00AD3A54" w:rsidRPr="009E6058" w:rsidRDefault="00090AC1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6725">
              <w:rPr>
                <w:sz w:val="23"/>
                <w:szCs w:val="23"/>
              </w:rPr>
              <w:t xml:space="preserve"> </w:t>
            </w:r>
          </w:p>
        </w:tc>
        <w:tc>
          <w:tcPr>
            <w:tcW w:w="8783" w:type="dxa"/>
          </w:tcPr>
          <w:p w14:paraId="5B8C7373" w14:textId="1EEF2710" w:rsidR="00AD3A54" w:rsidRPr="000B63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FCFBC2" w14:textId="77777777" w:rsidR="000B63E9" w:rsidRDefault="000B63E9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</w:p>
    <w:p w14:paraId="5309E4C1" w14:textId="562A4AB5" w:rsidR="005D65A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80F42C" w14:textId="77777777" w:rsidR="000B63E9" w:rsidRPr="000B63E9" w:rsidRDefault="000B63E9" w:rsidP="000B63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63E9" w14:paraId="5A1C9382" w14:textId="77777777" w:rsidTr="00801458">
        <w:tc>
          <w:tcPr>
            <w:tcW w:w="2336" w:type="dxa"/>
          </w:tcPr>
          <w:p w14:paraId="4C518DAB" w14:textId="77777777" w:rsidR="005D65A5" w:rsidRPr="000B63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63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63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63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63E9" w14:paraId="07658034" w14:textId="77777777" w:rsidTr="00801458">
        <w:tc>
          <w:tcPr>
            <w:tcW w:w="2336" w:type="dxa"/>
          </w:tcPr>
          <w:p w14:paraId="1553D698" w14:textId="78F29BFB" w:rsidR="005D65A5" w:rsidRPr="000B63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B63E9" w14:paraId="2D887433" w14:textId="77777777" w:rsidTr="00801458">
        <w:tc>
          <w:tcPr>
            <w:tcW w:w="2336" w:type="dxa"/>
          </w:tcPr>
          <w:p w14:paraId="399E6EC3" w14:textId="77777777" w:rsidR="005D65A5" w:rsidRPr="000B63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0C1379" w14:textId="77777777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53BA44" w14:textId="77777777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1D63C0" w14:textId="77777777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B63E9" w14:paraId="2E4FD397" w14:textId="77777777" w:rsidTr="00801458">
        <w:tc>
          <w:tcPr>
            <w:tcW w:w="2336" w:type="dxa"/>
          </w:tcPr>
          <w:p w14:paraId="66DE9A46" w14:textId="77777777" w:rsidR="005D65A5" w:rsidRPr="000B63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D14FCB" w14:textId="77777777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EEC27C" w14:textId="77777777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A8018A" w14:textId="77777777" w:rsidR="005D65A5" w:rsidRPr="000B63E9" w:rsidRDefault="007478E0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E7CF20C" w14:textId="77777777" w:rsidR="00C23E7F" w:rsidRPr="000B63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B63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B63E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63E9" w:rsidRPr="000B63E9" w14:paraId="663BB13B" w14:textId="77777777" w:rsidTr="00F17EFD">
        <w:tc>
          <w:tcPr>
            <w:tcW w:w="562" w:type="dxa"/>
          </w:tcPr>
          <w:p w14:paraId="35010820" w14:textId="77777777" w:rsidR="000B63E9" w:rsidRPr="000B63E9" w:rsidRDefault="000B63E9" w:rsidP="00F17EF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A1836D" w14:textId="77777777" w:rsidR="000B63E9" w:rsidRPr="000B63E9" w:rsidRDefault="000B63E9" w:rsidP="00F17E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63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B63E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B63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B63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B63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63E9" w14:paraId="0267C479" w14:textId="77777777" w:rsidTr="00801458">
        <w:tc>
          <w:tcPr>
            <w:tcW w:w="2500" w:type="pct"/>
          </w:tcPr>
          <w:p w14:paraId="37F699C9" w14:textId="77777777" w:rsidR="00B8237E" w:rsidRPr="000B63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63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63E9" w14:paraId="3F240151" w14:textId="77777777" w:rsidTr="00801458">
        <w:tc>
          <w:tcPr>
            <w:tcW w:w="2500" w:type="pct"/>
          </w:tcPr>
          <w:p w14:paraId="61E91592" w14:textId="61A0874C" w:rsidR="00B8237E" w:rsidRPr="000B63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B63E9" w:rsidRDefault="005C548A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B63E9" w14:paraId="10B18D6D" w14:textId="77777777" w:rsidTr="00801458">
        <w:tc>
          <w:tcPr>
            <w:tcW w:w="2500" w:type="pct"/>
          </w:tcPr>
          <w:p w14:paraId="47751422" w14:textId="77777777" w:rsidR="00B8237E" w:rsidRPr="000B63E9" w:rsidRDefault="00B8237E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9232BE" w14:textId="77777777" w:rsidR="00B8237E" w:rsidRPr="000B63E9" w:rsidRDefault="005C548A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B63E9" w14:paraId="723990BA" w14:textId="77777777" w:rsidTr="00801458">
        <w:tc>
          <w:tcPr>
            <w:tcW w:w="2500" w:type="pct"/>
          </w:tcPr>
          <w:p w14:paraId="068B3F61" w14:textId="77777777" w:rsidR="00B8237E" w:rsidRPr="000B63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70B293B" w14:textId="77777777" w:rsidR="00B8237E" w:rsidRPr="000B63E9" w:rsidRDefault="005C548A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B63E9" w14:paraId="3E56ABF7" w14:textId="77777777" w:rsidTr="00801458">
        <w:tc>
          <w:tcPr>
            <w:tcW w:w="2500" w:type="pct"/>
          </w:tcPr>
          <w:p w14:paraId="257216AC" w14:textId="77777777" w:rsidR="00B8237E" w:rsidRPr="000B63E9" w:rsidRDefault="00B8237E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4DC9BED" w14:textId="77777777" w:rsidR="00B8237E" w:rsidRPr="000B63E9" w:rsidRDefault="005C548A" w:rsidP="00801458">
            <w:pPr>
              <w:rPr>
                <w:rFonts w:ascii="Times New Roman" w:hAnsi="Times New Roman" w:cs="Times New Roman"/>
              </w:rPr>
            </w:pPr>
            <w:r w:rsidRPr="000B63E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B63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FD8D6" w14:textId="77777777" w:rsidR="009337B4" w:rsidRDefault="009337B4" w:rsidP="00315CA6">
      <w:pPr>
        <w:spacing w:after="0" w:line="240" w:lineRule="auto"/>
      </w:pPr>
      <w:r>
        <w:separator/>
      </w:r>
    </w:p>
  </w:endnote>
  <w:endnote w:type="continuationSeparator" w:id="0">
    <w:p w14:paraId="7B07806C" w14:textId="77777777" w:rsidR="009337B4" w:rsidRDefault="009337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D8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0A36C" w14:textId="77777777" w:rsidR="009337B4" w:rsidRDefault="009337B4" w:rsidP="00315CA6">
      <w:pPr>
        <w:spacing w:after="0" w:line="240" w:lineRule="auto"/>
      </w:pPr>
      <w:r>
        <w:separator/>
      </w:r>
    </w:p>
  </w:footnote>
  <w:footnote w:type="continuationSeparator" w:id="0">
    <w:p w14:paraId="562DE778" w14:textId="77777777" w:rsidR="009337B4" w:rsidRDefault="009337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3E9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3D80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37B4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0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044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452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39814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0430ED-8366-4E09-8E0F-29CBD1A2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3158</Words>
  <Characters>18003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